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TW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TW" w:bidi="ar-SA"/>
        </w:rPr>
        <w:t>项目名称：英吉沙县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31个脱贫退出村基础实施建设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TW" w:bidi="ar-SA"/>
        </w:rPr>
        <w:t>项目</w:t>
      </w:r>
    </w:p>
    <w:p>
      <w:pPr>
        <w:pStyle w:val="48"/>
        <w:spacing w:line="70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TW" w:bidi="ar-SA"/>
        </w:rPr>
        <w:t>实施单位（公章）：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CN" w:bidi="ar-SA"/>
        </w:rPr>
        <w:t>英吉沙县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水利局</w:t>
      </w:r>
    </w:p>
    <w:p>
      <w:pPr>
        <w:pStyle w:val="48"/>
        <w:spacing w:line="70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TW" w:bidi="ar-SA"/>
        </w:rPr>
        <w:t>主管部门（公章）：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CN" w:bidi="ar-SA"/>
        </w:rPr>
        <w:t>英吉沙县水利局</w:t>
      </w:r>
    </w:p>
    <w:p>
      <w:pPr>
        <w:pStyle w:val="48"/>
        <w:spacing w:line="70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TW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TW" w:bidi="ar-SA"/>
        </w:rPr>
        <w:t>项目负责人（签章）：</w:t>
      </w:r>
    </w:p>
    <w:p>
      <w:pPr>
        <w:pStyle w:val="48"/>
        <w:spacing w:line="70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TW" w:bidi="ar-SA"/>
        </w:rPr>
        <w:t>填报时间：201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9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TW" w:bidi="ar-SA"/>
        </w:rPr>
        <w:t>年1月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28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zh-TW" w:eastAsia="zh-TW" w:bidi="ar-SA"/>
        </w:rPr>
        <w:t>日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2017年英吉沙县31个脱贫退出村基础实施建设项目，建设单位为英吉沙县水利局，管材供应单位为新疆润丰</w:t>
      </w:r>
      <w:bookmarkStart w:id="1" w:name="_GoBack"/>
      <w:bookmarkEnd w:id="1"/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源科技有限公司。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bookmarkStart w:id="0" w:name="_Toc405279309"/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2017年英吉沙县31个脱贫退出村基础实施建设项目，计划为2017年英吉沙县31个脱贫退出村新铺设村级管道22.9公里，自来水入户586户，目前已全部完工。</w:t>
      </w:r>
      <w:bookmarkEnd w:id="0"/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2017年英吉沙县31个脱贫退出村基础实施建设项目为2017年新增项目。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为保证2017年31个脱贫退出村如期脱贫退出，达到“通水”的要求，英吉沙县水利局2017年建设实施了年英吉沙县31个脱贫退出村基础实施建设项目，该项目涉及英吉沙县12个乡31个脱贫退出村，主要建设内容为31个脱贫退出村新铺设村级管网22.9公里（供水不正常、在柏油路下面存在跑、冒、滴、漏等问题），新建户、新增户自来水入户586户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英吉沙县31个脱贫退出村基础实施建设项目预算资金总额为4.2万元，其中财政资金4.2万元，自筹资金0万元，2018年实际到位资金4.2万元。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本项目实际支付资金4.2万元，预算执行率为100%。该项目资金主要用于支付工程费用4.2万元。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本项目资金拨付严格按照英吉沙县相关财务管理制度，资金拨付有完整的审批程序和手续，不存在截留、挤占、挪用等情况。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本项目施工属于经常性零星项目，没有达到招标限额，由本单位自行组织施工建设，实施过程均按照本单位制定的管理制度执行。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入户管材采购进行政府采购招标，由于该项目投标单位不足三家，最后通过竞争性谈判确定中标单位为新疆润丰源科技有限公司。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本项目不存在调整情况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为保证质量和成本控制，项目实施完成后，由本项目相关人员于2017年11月完成检查验收，检查合格后按合同规定支付资金。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为确保项目的顺利实施，水利局加强了项目建设前、中、后的管理以及项目资金的监督管理。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项目管理制度建设方面：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建立健全了水利项目建设“四个一”制度，严格按照水利工程施工质量管理标准，加强现场监管，下派技术监督员到施工现场，监督检查施工质量，形成了分管领导分工负责、技术人员具体负责、施工监理齐抓共管的工程质量监督保障机制，同时加强进度控制，落实建设进度统计工作，实现上报统计水利投资执行情况与工程建设进度相一致，对影响水利建设项目的重点难点问题逐项研究，提出的目标任务、措施办法，帮助基层和建设单位及时解决问题，加快工程建设进度，确保按期完成建设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监督检查管理方面：建立严格的监督检查机制，强化追责问责，确保水利建设加快推进。采取检查、专项稽查、定期督导等方式，全面加强督导检查。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项目建设资金管理方面：切实加强项目资金管理，设立财务专户，做到专款专用，保障资金安全。建立健全水利系统内部的约束机制和会计核算监督体系，切实强化国有资产监督，促进党风廉政建设。杜绝吃、拿、卡、要现象的发生，保障了水利事业的健康发展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建设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管理过程规范，完成了预期绩效目标。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68AF55D1"/>
    <w:rsid w:val="7EC967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2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2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4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2019-01-30T04:17:03Z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